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B3" w:rsidRDefault="007858B3" w:rsidP="007858B3">
      <w:pPr>
        <w:jc w:val="cente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Спорт и спортски активности</w:t>
      </w:r>
    </w:p>
    <w:p w:rsidR="007858B3" w:rsidRDefault="007858B3" w:rsidP="007858B3">
      <w:pPr>
        <w:jc w:val="cente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Април - 2020</w:t>
      </w:r>
    </w:p>
    <w:p w:rsidR="007858B3" w:rsidRDefault="007858B3" w:rsidP="007858B3">
      <w:pPr>
        <w:spacing w:after="0"/>
        <w:rPr>
          <w:rFonts w:ascii="Times New Roman" w:hAnsi="Times New Roman" w:cs="Times New Roman"/>
          <w:sz w:val="24"/>
          <w:szCs w:val="24"/>
          <w:lang w:val="mk-MK"/>
        </w:rPr>
      </w:pPr>
      <w:r>
        <w:rPr>
          <w:rFonts w:ascii="Times New Roman" w:hAnsi="Times New Roman" w:cs="Times New Roman"/>
          <w:sz w:val="24"/>
          <w:szCs w:val="24"/>
          <w:lang w:val="mk-MK"/>
        </w:rPr>
        <w:t>Професор: Горки Кондовски</w:t>
      </w:r>
    </w:p>
    <w:p w:rsidR="007858B3" w:rsidRDefault="007858B3" w:rsidP="007858B3">
      <w:pPr>
        <w:spacing w:after="0"/>
        <w:rPr>
          <w:rFonts w:ascii="Times New Roman" w:hAnsi="Times New Roman" w:cs="Times New Roman"/>
          <w:sz w:val="24"/>
          <w:szCs w:val="24"/>
          <w:lang w:val="mk-MK"/>
        </w:rPr>
      </w:pPr>
      <w:r>
        <w:rPr>
          <w:rFonts w:ascii="Times New Roman" w:hAnsi="Times New Roman" w:cs="Times New Roman"/>
          <w:sz w:val="24"/>
          <w:szCs w:val="24"/>
          <w:lang w:val="mk-MK"/>
        </w:rPr>
        <w:t xml:space="preserve">Паралелки: </w:t>
      </w:r>
      <w:r>
        <w:rPr>
          <w:rFonts w:ascii="Times New Roman" w:hAnsi="Times New Roman" w:cs="Times New Roman"/>
          <w:sz w:val="24"/>
          <w:szCs w:val="24"/>
        </w:rPr>
        <w:t>I-</w:t>
      </w:r>
      <w:r>
        <w:rPr>
          <w:rFonts w:ascii="Times New Roman" w:hAnsi="Times New Roman" w:cs="Times New Roman"/>
          <w:sz w:val="24"/>
          <w:szCs w:val="24"/>
          <w:lang w:val="mk-MK"/>
        </w:rPr>
        <w:t xml:space="preserve">В и </w:t>
      </w:r>
      <w:r>
        <w:rPr>
          <w:rFonts w:ascii="Times New Roman" w:hAnsi="Times New Roman" w:cs="Times New Roman"/>
          <w:sz w:val="24"/>
          <w:szCs w:val="24"/>
        </w:rPr>
        <w:t>I-</w:t>
      </w:r>
      <w:r>
        <w:rPr>
          <w:rFonts w:ascii="Times New Roman" w:hAnsi="Times New Roman" w:cs="Times New Roman"/>
          <w:sz w:val="24"/>
          <w:szCs w:val="24"/>
          <w:lang w:val="mk-MK"/>
        </w:rPr>
        <w:t>Г</w:t>
      </w:r>
    </w:p>
    <w:p w:rsidR="007858B3" w:rsidRDefault="007858B3" w:rsidP="007858B3">
      <w:pPr>
        <w:spacing w:after="0"/>
        <w:rPr>
          <w:rFonts w:ascii="Times New Roman" w:hAnsi="Times New Roman" w:cs="Times New Roman"/>
          <w:sz w:val="24"/>
          <w:szCs w:val="24"/>
          <w:lang w:val="mk-MK"/>
        </w:rPr>
      </w:pPr>
      <w:r>
        <w:rPr>
          <w:rFonts w:ascii="Times New Roman" w:hAnsi="Times New Roman" w:cs="Times New Roman"/>
          <w:sz w:val="24"/>
          <w:szCs w:val="24"/>
          <w:lang w:val="mk-MK"/>
        </w:rPr>
        <w:t>Наставна тема; Одбојка</w:t>
      </w:r>
    </w:p>
    <w:p w:rsidR="00000000" w:rsidRPr="005D2B57" w:rsidRDefault="007858B3" w:rsidP="005D2B57">
      <w:pPr>
        <w:spacing w:after="0"/>
        <w:rPr>
          <w:rFonts w:ascii="Times New Roman" w:hAnsi="Times New Roman" w:cs="Times New Roman"/>
          <w:sz w:val="24"/>
          <w:szCs w:val="24"/>
          <w:lang w:val="mk-MK"/>
        </w:rPr>
      </w:pPr>
      <w:r>
        <w:rPr>
          <w:rFonts w:ascii="Times New Roman" w:hAnsi="Times New Roman" w:cs="Times New Roman"/>
          <w:sz w:val="24"/>
          <w:szCs w:val="24"/>
          <w:lang w:val="mk-MK"/>
        </w:rPr>
        <w:t>Наставна единица: (елемент за изучување) - Школски (долен) сервис</w:t>
      </w:r>
    </w:p>
    <w:p w:rsidR="007858B3" w:rsidRPr="005D2B57" w:rsidRDefault="007858B3" w:rsidP="007858B3">
      <w:pPr>
        <w:ind w:firstLine="720"/>
        <w:jc w:val="both"/>
        <w:rPr>
          <w:rFonts w:ascii="Times New Roman" w:hAnsi="Times New Roman" w:cs="Times New Roman"/>
          <w:sz w:val="20"/>
          <w:szCs w:val="20"/>
          <w:lang w:val="mk-MK"/>
        </w:rPr>
      </w:pPr>
      <w:r w:rsidRPr="005D2B57">
        <w:rPr>
          <w:rFonts w:ascii="Times New Roman" w:hAnsi="Times New Roman" w:cs="Times New Roman"/>
          <w:sz w:val="20"/>
          <w:szCs w:val="20"/>
          <w:lang w:val="mk-MK"/>
        </w:rPr>
        <w:t>Школскиот сервис или долен сервис е првиот сервис кој се изучува како најлесен за почетници и деца од помала возраст при изучување и префрлањето на топката во игра. Тој не се применува во професионалната одбојка но е добар при обука на помалите категории кои треба да преминат во пионери.</w:t>
      </w:r>
    </w:p>
    <w:p w:rsidR="007858B3" w:rsidRPr="005D2B57" w:rsidRDefault="007858B3" w:rsidP="007858B3">
      <w:pPr>
        <w:ind w:firstLine="720"/>
        <w:jc w:val="both"/>
        <w:rPr>
          <w:rFonts w:ascii="Times New Roman" w:hAnsi="Times New Roman" w:cs="Times New Roman"/>
          <w:sz w:val="20"/>
          <w:szCs w:val="20"/>
          <w:lang w:val="mk-MK"/>
        </w:rPr>
      </w:pPr>
      <w:r w:rsidRPr="005D2B57">
        <w:rPr>
          <w:rFonts w:ascii="Times New Roman" w:hAnsi="Times New Roman" w:cs="Times New Roman"/>
          <w:sz w:val="20"/>
          <w:szCs w:val="20"/>
          <w:lang w:val="mk-MK"/>
        </w:rPr>
        <w:t xml:space="preserve">Ученикот се мести во дијагонален одбојкарски став со левата нога напред доколку е деснак или со десната нога напред доколку е левак. Ученикот е поставен на линијата на серва насочен кон мрежата во почетната позиција за серва. Нозете се благо свиткани во колената, а телото е навалено малку нанапред. Топката се држи со левата рака (деснаци) </w:t>
      </w:r>
      <w:r w:rsidR="00081491" w:rsidRPr="005D2B57">
        <w:rPr>
          <w:rFonts w:ascii="Times New Roman" w:hAnsi="Times New Roman" w:cs="Times New Roman"/>
          <w:sz w:val="20"/>
          <w:szCs w:val="20"/>
          <w:lang w:val="mk-MK"/>
        </w:rPr>
        <w:t>со која се потфрла пред да земе замав десната рака која е позади телото испружена. Значи топката се потфрла со левата рака, а со десната рака се изведува ударот</w:t>
      </w:r>
      <w:r w:rsidR="005D2B57" w:rsidRPr="005D2B57">
        <w:rPr>
          <w:rFonts w:ascii="Times New Roman" w:hAnsi="Times New Roman" w:cs="Times New Roman"/>
          <w:sz w:val="20"/>
          <w:szCs w:val="20"/>
          <w:lang w:val="mk-MK"/>
        </w:rPr>
        <w:t xml:space="preserve"> одоздола нагоре</w:t>
      </w:r>
      <w:r w:rsidR="00081491" w:rsidRPr="005D2B57">
        <w:rPr>
          <w:rFonts w:ascii="Times New Roman" w:hAnsi="Times New Roman" w:cs="Times New Roman"/>
          <w:sz w:val="20"/>
          <w:szCs w:val="20"/>
          <w:lang w:val="mk-MK"/>
        </w:rPr>
        <w:t xml:space="preserve">. Е сега ударот на топката може да биде на неколку начини кои се специфични за нашите простори, еден од начините е удар со раширен палец и показалец стегнати прсти и споени </w:t>
      </w:r>
      <w:r w:rsidR="005D2B57" w:rsidRPr="005D2B57">
        <w:rPr>
          <w:rFonts w:ascii="Times New Roman" w:hAnsi="Times New Roman" w:cs="Times New Roman"/>
          <w:sz w:val="20"/>
          <w:szCs w:val="20"/>
          <w:lang w:val="mk-MK"/>
        </w:rPr>
        <w:t>накосени надоле со згобот</w:t>
      </w:r>
      <w:r w:rsidR="00081491" w:rsidRPr="005D2B57">
        <w:rPr>
          <w:rFonts w:ascii="Times New Roman" w:hAnsi="Times New Roman" w:cs="Times New Roman"/>
          <w:sz w:val="20"/>
          <w:szCs w:val="20"/>
          <w:lang w:val="mk-MK"/>
        </w:rPr>
        <w:t>. Другиот начин е удар на топката со тупаница свртена бочно и надоле</w:t>
      </w:r>
      <w:r w:rsidR="009D57E2" w:rsidRPr="005D2B57">
        <w:rPr>
          <w:rFonts w:ascii="Times New Roman" w:hAnsi="Times New Roman" w:cs="Times New Roman"/>
          <w:sz w:val="20"/>
          <w:szCs w:val="20"/>
          <w:lang w:val="mk-MK"/>
        </w:rPr>
        <w:t xml:space="preserve">, трет начин е удар со долниот дел на зглобот над тупаницата и слично. Во секој од овие начини при изведба на ударот телото се исправа, додека ударната рака продолжува и после ударот по инерција да се движи напред и нагоре: како </w:t>
      </w:r>
      <w:r w:rsidR="00AF7FDB">
        <w:rPr>
          <w:rFonts w:ascii="Times New Roman" w:hAnsi="Times New Roman" w:cs="Times New Roman"/>
          <w:sz w:val="20"/>
          <w:szCs w:val="20"/>
          <w:lang w:val="mk-MK"/>
        </w:rPr>
        <w:t>на сликите</w:t>
      </w:r>
      <w:r w:rsidR="009D57E2" w:rsidRPr="005D2B57">
        <w:rPr>
          <w:rFonts w:ascii="Times New Roman" w:hAnsi="Times New Roman" w:cs="Times New Roman"/>
          <w:sz w:val="20"/>
          <w:szCs w:val="20"/>
          <w:lang w:val="mk-MK"/>
        </w:rPr>
        <w:t xml:space="preserve"> подоле.</w:t>
      </w:r>
      <w:r w:rsidR="005D2B57" w:rsidRPr="005D2B57">
        <w:rPr>
          <w:rFonts w:ascii="Times New Roman" w:hAnsi="Times New Roman" w:cs="Times New Roman"/>
          <w:sz w:val="20"/>
          <w:szCs w:val="20"/>
          <w:lang w:val="mk-MK"/>
        </w:rPr>
        <w:t xml:space="preserve"> Сличен е и тенис сервисот кој уште поретко се изведува со тоа што телото се поставува малку накосо, а ударната рака го изведува ударот странично, како тенис удар, а не одоздола - нагоре </w:t>
      </w:r>
    </w:p>
    <w:p w:rsidR="009D57E2" w:rsidRPr="005D2B57" w:rsidRDefault="009D57E2" w:rsidP="009D57E2">
      <w:pPr>
        <w:ind w:firstLine="720"/>
        <w:jc w:val="both"/>
        <w:rPr>
          <w:rFonts w:ascii="Times New Roman" w:hAnsi="Times New Roman" w:cs="Times New Roman"/>
          <w:sz w:val="20"/>
          <w:szCs w:val="20"/>
          <w:lang w:val="mk-MK"/>
        </w:rPr>
      </w:pPr>
      <w:r w:rsidRPr="005D2B57">
        <w:rPr>
          <w:rFonts w:ascii="Times New Roman" w:hAnsi="Times New Roman" w:cs="Times New Roman"/>
          <w:sz w:val="20"/>
          <w:szCs w:val="20"/>
          <w:lang w:val="mk-MK"/>
        </w:rPr>
        <w:t>Методска постапка за изучување на овој елемент е најдобро да се изведе во колони каде сите ученици позади линијата на серва ќе пробаат да ја сервираат и префрлат топката преку мрежата во противничкото поле. Слични вакви комбинации може да се изведат на повеќе начини со постапно учење на неколку фази на елементот каде на крај може да се спојат во една целина.</w:t>
      </w:r>
    </w:p>
    <w:p w:rsidR="009D57E2" w:rsidRDefault="005D2B57" w:rsidP="005D2B57">
      <w:pPr>
        <w:ind w:firstLine="720"/>
        <w:jc w:val="center"/>
        <w:rPr>
          <w:rFonts w:ascii="Times New Roman" w:hAnsi="Times New Roman" w:cs="Times New Roman"/>
          <w:sz w:val="24"/>
          <w:szCs w:val="24"/>
          <w:lang w:val="mk-MK"/>
        </w:rPr>
      </w:pPr>
      <w:r>
        <w:rPr>
          <w:noProof/>
        </w:rPr>
        <w:drawing>
          <wp:inline distT="0" distB="0" distL="0" distR="0">
            <wp:extent cx="4121629" cy="1317536"/>
            <wp:effectExtent l="19050" t="0" r="0" b="0"/>
            <wp:docPr id="7" name="Picture 7" descr="SPODNJI SERVIS – ODBO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DNJI SERVIS – ODBOJKA"/>
                    <pic:cNvPicPr>
                      <a:picLocks noChangeAspect="1" noChangeArrowheads="1"/>
                    </pic:cNvPicPr>
                  </pic:nvPicPr>
                  <pic:blipFill>
                    <a:blip r:embed="rId4"/>
                    <a:srcRect/>
                    <a:stretch>
                      <a:fillRect/>
                    </a:stretch>
                  </pic:blipFill>
                  <pic:spPr bwMode="auto">
                    <a:xfrm>
                      <a:off x="0" y="0"/>
                      <a:ext cx="4123460" cy="1318121"/>
                    </a:xfrm>
                    <a:prstGeom prst="rect">
                      <a:avLst/>
                    </a:prstGeom>
                    <a:noFill/>
                    <a:ln w="9525">
                      <a:noFill/>
                      <a:miter lim="800000"/>
                      <a:headEnd/>
                      <a:tailEnd/>
                    </a:ln>
                  </pic:spPr>
                </pic:pic>
              </a:graphicData>
            </a:graphic>
          </wp:inline>
        </w:drawing>
      </w:r>
    </w:p>
    <w:p w:rsidR="005D2B57" w:rsidRPr="007858B3" w:rsidRDefault="005D2B57" w:rsidP="005D2B57">
      <w:pPr>
        <w:ind w:firstLine="720"/>
        <w:jc w:val="center"/>
        <w:rPr>
          <w:rFonts w:ascii="Times New Roman" w:hAnsi="Times New Roman" w:cs="Times New Roman"/>
          <w:sz w:val="24"/>
          <w:szCs w:val="24"/>
          <w:lang w:val="mk-MK"/>
        </w:rPr>
      </w:pPr>
      <w:r>
        <w:rPr>
          <w:noProof/>
        </w:rPr>
        <w:drawing>
          <wp:inline distT="0" distB="0" distL="0" distR="0">
            <wp:extent cx="3819705" cy="1431985"/>
            <wp:effectExtent l="19050" t="0" r="9345" b="0"/>
            <wp:docPr id="4" name="Picture 4" descr="Saque: O saque de abaixo consiste en colocar o balón na 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que: O saque de abaixo consiste en colocar o balón na man ..."/>
                    <pic:cNvPicPr>
                      <a:picLocks noChangeAspect="1" noChangeArrowheads="1"/>
                    </pic:cNvPicPr>
                  </pic:nvPicPr>
                  <pic:blipFill>
                    <a:blip r:embed="rId5"/>
                    <a:srcRect/>
                    <a:stretch>
                      <a:fillRect/>
                    </a:stretch>
                  </pic:blipFill>
                  <pic:spPr bwMode="auto">
                    <a:xfrm>
                      <a:off x="0" y="0"/>
                      <a:ext cx="3819708" cy="1431986"/>
                    </a:xfrm>
                    <a:prstGeom prst="rect">
                      <a:avLst/>
                    </a:prstGeom>
                    <a:noFill/>
                    <a:ln w="9525">
                      <a:noFill/>
                      <a:miter lim="800000"/>
                      <a:headEnd/>
                      <a:tailEnd/>
                    </a:ln>
                  </pic:spPr>
                </pic:pic>
              </a:graphicData>
            </a:graphic>
          </wp:inline>
        </w:drawing>
      </w:r>
      <w:r w:rsidR="00AF7FDB">
        <w:rPr>
          <w:rFonts w:ascii="Times New Roman" w:hAnsi="Times New Roman" w:cs="Times New Roman"/>
          <w:sz w:val="24"/>
          <w:szCs w:val="24"/>
          <w:lang w:val="mk-MK"/>
        </w:rPr>
        <w:t>проф.Горки Кондовски</w:t>
      </w:r>
    </w:p>
    <w:sectPr w:rsidR="005D2B57" w:rsidRPr="007858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7858B3"/>
    <w:rsid w:val="00081491"/>
    <w:rsid w:val="005D2B57"/>
    <w:rsid w:val="007858B3"/>
    <w:rsid w:val="009D57E2"/>
    <w:rsid w:val="00AF7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8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 Kondovski</dc:creator>
  <cp:keywords/>
  <dc:description/>
  <cp:lastModifiedBy>Gorki Kondovski</cp:lastModifiedBy>
  <cp:revision>3</cp:revision>
  <dcterms:created xsi:type="dcterms:W3CDTF">2020-04-24T10:56:00Z</dcterms:created>
  <dcterms:modified xsi:type="dcterms:W3CDTF">2020-04-24T11:38:00Z</dcterms:modified>
</cp:coreProperties>
</file>